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043C" w:rsidRPr="008F0BA2" w:rsidRDefault="00FA57D5">
      <w:pPr>
        <w:spacing w:after="491"/>
        <w:ind w:left="-15" w:right="0" w:firstLine="0"/>
        <w:rPr>
          <w:b/>
        </w:rPr>
      </w:pPr>
      <w:r w:rsidRPr="008F0BA2">
        <w:rPr>
          <w:b/>
        </w:rPr>
        <w:t>О маркировке товаров</w:t>
      </w:r>
    </w:p>
    <w:p w:rsidR="001D043C" w:rsidRDefault="008F0BA2" w:rsidP="008F0BA2">
      <w:pPr>
        <w:ind w:left="-15" w:right="0"/>
      </w:pPr>
      <w:r>
        <w:t xml:space="preserve">Инспекция </w:t>
      </w:r>
      <w:r w:rsidR="00FA57D5">
        <w:t>Министерств</w:t>
      </w:r>
      <w:r>
        <w:t>а</w:t>
      </w:r>
      <w:r w:rsidR="00FA57D5">
        <w:t xml:space="preserve"> по налогам и сборам</w:t>
      </w:r>
      <w:r w:rsidR="00D062A6">
        <w:t xml:space="preserve"> по </w:t>
      </w:r>
      <w:proofErr w:type="spellStart"/>
      <w:r w:rsidR="00D062A6">
        <w:t>Глубокскому</w:t>
      </w:r>
      <w:proofErr w:type="spellEnd"/>
      <w:r w:rsidR="00D062A6">
        <w:t xml:space="preserve"> району</w:t>
      </w:r>
      <w:r w:rsidR="00FA57D5">
        <w:t xml:space="preserve"> направляет актуальную информацию в отношении товаров, подлежащих маркировке средствами идентификации в Российской Федерации</w:t>
      </w:r>
      <w:r w:rsidR="00270180">
        <w:t>.</w:t>
      </w:r>
    </w:p>
    <w:p w:rsidR="001D043C" w:rsidRDefault="00FA57D5">
      <w:pPr>
        <w:ind w:left="-15" w:right="0"/>
      </w:pPr>
      <w:r>
        <w:t>В целях обеспечения законного оборота товаров в рамках Евразийского экономического союза, защиты прав потребителей и предупреждения действий, вводящих их в заблуждение в Евразийском экономическом союзе внедрен механизм маркировки товаров средствами идентификации.</w:t>
      </w:r>
    </w:p>
    <w:p w:rsidR="001D043C" w:rsidRDefault="00FA57D5" w:rsidP="008F0BA2">
      <w:pPr>
        <w:spacing w:after="38"/>
        <w:ind w:left="-15" w:right="0"/>
      </w:pPr>
      <w:r>
        <w:t xml:space="preserve">В Республике Беларусь в настоящее время также введена маркировка средствами идентификации (маркировке подлежат молочная продукция, обувь, отдельные товары легкой промышленности (верхняя одежда, постельное и столовое белье), шины и покрышки пневматические резиновые новые. Все эти товарные группы </w:t>
      </w:r>
      <w:r>
        <w:rPr>
          <w:b/>
        </w:rPr>
        <w:t xml:space="preserve">не подлежат </w:t>
      </w:r>
      <w:proofErr w:type="spellStart"/>
      <w:r>
        <w:rPr>
          <w:b/>
        </w:rPr>
        <w:t>перемаркировке</w:t>
      </w:r>
      <w:proofErr w:type="spellEnd"/>
      <w:r>
        <w:t xml:space="preserve"> в Российской Федерации при трансграничной торговле. Средства идентификации белорусского образца, приобретенные у национального оператора системы маркировки РУП «Издательство «</w:t>
      </w:r>
      <w:proofErr w:type="spellStart"/>
      <w:r>
        <w:t>Белбланкавыд</w:t>
      </w:r>
      <w:proofErr w:type="spellEnd"/>
      <w:r>
        <w:t xml:space="preserve">», </w:t>
      </w:r>
      <w:r>
        <w:rPr>
          <w:b/>
        </w:rPr>
        <w:t>признаются</w:t>
      </w:r>
      <w:r>
        <w:t xml:space="preserve"> 2</w:t>
      </w:r>
      <w:r w:rsidR="008F0BA2">
        <w:t xml:space="preserve"> </w:t>
      </w:r>
      <w:r>
        <w:rPr>
          <w:b/>
        </w:rPr>
        <w:t>в Российской Федерации</w:t>
      </w:r>
      <w:r>
        <w:t>, равно как и средства идентификации российского образца, приобретенные российскими субъектами хозяйствования у российского национального оператора системы маркировки, в Республике Беларусь.</w:t>
      </w:r>
    </w:p>
    <w:p w:rsidR="001D043C" w:rsidRDefault="00FA57D5">
      <w:pPr>
        <w:ind w:left="-15" w:right="0"/>
      </w:pPr>
      <w:r>
        <w:t>В Российской Федерации введена маркировка в отношении множества товаров (приложение 1), организована работа по проведению экспериментов по маркировке товаров средствами идентификации (приложение 2), по результатам которых вероятнее всего будет вводиться маркировка средствами идентификации.</w:t>
      </w:r>
    </w:p>
    <w:p w:rsidR="001D043C" w:rsidRDefault="00FA57D5">
      <w:pPr>
        <w:ind w:left="-15" w:right="0"/>
      </w:pPr>
      <w:r>
        <w:t xml:space="preserve">В отношении товарных групп, которые </w:t>
      </w:r>
      <w:r>
        <w:rPr>
          <w:b/>
        </w:rPr>
        <w:t>в Республике Беларусь не подлежат маркировке, но маркируются в Российской Федерации</w:t>
      </w:r>
      <w:r>
        <w:t xml:space="preserve"> предусмотрено несколько вариантов осуществления маркировки таких товаров для их беспрепятственного перемещения на территорию Российской Федерации:</w:t>
      </w:r>
    </w:p>
    <w:p w:rsidR="001D043C" w:rsidRDefault="00FA57D5">
      <w:pPr>
        <w:numPr>
          <w:ilvl w:val="0"/>
          <w:numId w:val="1"/>
        </w:numPr>
        <w:ind w:right="0"/>
      </w:pPr>
      <w:r>
        <w:t>осуществление белорусскими экспортерами заказа кодов маркировки российского образца через национального оператора РУП «Издательство «</w:t>
      </w:r>
      <w:proofErr w:type="spellStart"/>
      <w:r>
        <w:t>Белбланкавыд</w:t>
      </w:r>
      <w:proofErr w:type="spellEnd"/>
      <w:r>
        <w:t>» (графа 7 приложения 1);</w:t>
      </w:r>
    </w:p>
    <w:p w:rsidR="001D043C" w:rsidRDefault="00FA57D5">
      <w:pPr>
        <w:numPr>
          <w:ilvl w:val="0"/>
          <w:numId w:val="1"/>
        </w:numPr>
        <w:ind w:right="0"/>
      </w:pPr>
      <w:r>
        <w:t xml:space="preserve">получение кодов маркировки российского образца через белорусскую товаропроводящую сеть в Российской Федерации (белорусские торговые дома), российских покупателей, импортера </w:t>
      </w:r>
    </w:p>
    <w:p w:rsidR="001D043C" w:rsidRDefault="00FA57D5">
      <w:pPr>
        <w:ind w:left="-15" w:right="0" w:firstLine="0"/>
      </w:pPr>
      <w:r>
        <w:t>Российской Федерации, являющегося партнером компаний ООО «АЛИС МА» и ООО «ВЛАТЕ Логистик»</w:t>
      </w:r>
      <w:bookmarkStart w:id="0" w:name="_GoBack"/>
      <w:bookmarkEnd w:id="0"/>
      <w:r>
        <w:t>.</w:t>
      </w:r>
    </w:p>
    <w:p w:rsidR="00270180" w:rsidRDefault="00270180">
      <w:pPr>
        <w:ind w:left="2029" w:right="0" w:hanging="1921"/>
      </w:pPr>
    </w:p>
    <w:p w:rsidR="001D043C" w:rsidRDefault="00FA57D5">
      <w:pPr>
        <w:ind w:left="2029" w:right="0" w:hanging="1921"/>
      </w:pPr>
      <w:r>
        <w:t>Приложение: 1. Информация о товарах, подлежащих маркировке в Российской Федерации на 6 л. в 1 экз.</w:t>
      </w:r>
    </w:p>
    <w:p w:rsidR="001D043C" w:rsidRDefault="00FA57D5">
      <w:pPr>
        <w:spacing w:after="485"/>
        <w:ind w:left="2029" w:right="108" w:firstLine="0"/>
      </w:pPr>
      <w:r>
        <w:t>2. Информация о проводимых в Российской Федерации экспериментах на 2 л. в 1 экз.; 3. Приказ на 1 л. в 1 экз.</w:t>
      </w:r>
    </w:p>
    <w:sectPr w:rsidR="001D043C">
      <w:pgSz w:w="11906" w:h="16838"/>
      <w:pgMar w:top="782" w:right="851" w:bottom="1215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F70D06"/>
    <w:multiLevelType w:val="hybridMultilevel"/>
    <w:tmpl w:val="8D0EE908"/>
    <w:lvl w:ilvl="0" w:tplc="5ACCCC7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1D30FF26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FA1A60A2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7C41460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6FAE8C6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7E72567E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B08EA802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EE6A06DC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AA4EE846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43C"/>
    <w:rsid w:val="001D043C"/>
    <w:rsid w:val="00270180"/>
    <w:rsid w:val="00735033"/>
    <w:rsid w:val="008245B1"/>
    <w:rsid w:val="008F0BA2"/>
    <w:rsid w:val="00D062A6"/>
    <w:rsid w:val="00FA57D5"/>
    <w:rsid w:val="00FB7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13E6A"/>
  <w15:docId w15:val="{F66E23A0-A5FA-4564-B0D9-AE9125AAE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9" w:lineRule="auto"/>
      <w:ind w:right="988" w:firstLine="699"/>
      <w:jc w:val="both"/>
    </w:pPr>
    <w:rPr>
      <w:rFonts w:ascii="Times New Roman" w:eastAsia="Times New Roman" w:hAnsi="Times New Roman" w:cs="Times New Roman"/>
      <w:color w:val="000000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2057</Characters>
  <Application>Microsoft Office Word</Application>
  <DocSecurity>4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Балакер Елена Георгиевна</dc:creator>
  <cp:keywords/>
  <cp:lastModifiedBy>Ловцевич Татьяна Викторовна</cp:lastModifiedBy>
  <cp:revision>2</cp:revision>
  <cp:lastPrinted>2025-12-01T10:49:00Z</cp:lastPrinted>
  <dcterms:created xsi:type="dcterms:W3CDTF">2025-12-01T12:55:00Z</dcterms:created>
  <dcterms:modified xsi:type="dcterms:W3CDTF">2025-12-01T12:55:00Z</dcterms:modified>
</cp:coreProperties>
</file>